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A906056" w:rsidR="00816216" w:rsidRPr="00FC6CB8" w:rsidRDefault="0067012B" w:rsidP="00141A4C">
      <w:pPr>
        <w:pStyle w:val="Title"/>
        <w:rPr>
          <w:sz w:val="34"/>
          <w:szCs w:val="34"/>
        </w:rPr>
      </w:pPr>
      <w:r w:rsidRPr="00FC6CB8">
        <w:rPr>
          <w:sz w:val="34"/>
          <w:szCs w:val="34"/>
        </w:rPr>
        <w:t xml:space="preserve">Is </w:t>
      </w:r>
      <w:r w:rsidR="009A696E" w:rsidRPr="00FC6CB8">
        <w:rPr>
          <w:sz w:val="34"/>
          <w:szCs w:val="34"/>
        </w:rPr>
        <w:t xml:space="preserve">the Bible as God’s Word </w:t>
      </w:r>
      <w:r w:rsidR="000F48DF" w:rsidRPr="00FC6CB8">
        <w:rPr>
          <w:sz w:val="34"/>
          <w:szCs w:val="34"/>
        </w:rPr>
        <w:t xml:space="preserve">Trustworthy: </w:t>
      </w:r>
      <w:r w:rsidR="009D058D">
        <w:rPr>
          <w:sz w:val="34"/>
          <w:szCs w:val="34"/>
        </w:rPr>
        <w:t>Teachings</w:t>
      </w:r>
      <w:r w:rsidR="00FC6CB8" w:rsidRPr="00FC6CB8">
        <w:rPr>
          <w:sz w:val="34"/>
          <w:szCs w:val="34"/>
        </w:rPr>
        <w:t xml:space="preserve"> </w:t>
      </w:r>
      <w:r w:rsidR="008B6D12" w:rsidRPr="00FC6CB8">
        <w:rPr>
          <w:sz w:val="34"/>
          <w:szCs w:val="34"/>
        </w:rPr>
        <w:t xml:space="preserve">of </w:t>
      </w:r>
      <w:r w:rsidR="009D058D">
        <w:rPr>
          <w:sz w:val="34"/>
          <w:szCs w:val="34"/>
        </w:rPr>
        <w:t xml:space="preserve">the </w:t>
      </w:r>
      <w:r w:rsidR="008B6D12" w:rsidRPr="00FC6CB8">
        <w:rPr>
          <w:sz w:val="34"/>
          <w:szCs w:val="34"/>
        </w:rPr>
        <w:t>Scriptures</w:t>
      </w:r>
      <w:r w:rsidR="000F48DF" w:rsidRPr="00FC6CB8">
        <w:rPr>
          <w:sz w:val="34"/>
          <w:szCs w:val="34"/>
        </w:rPr>
        <w:t>?</w:t>
      </w:r>
    </w:p>
    <w:p w14:paraId="1F9A8AC8" w14:textId="6F97658B" w:rsidR="00141A4C" w:rsidRPr="00E3591B" w:rsidRDefault="00326BC9" w:rsidP="00141A4C">
      <w:pPr>
        <w:rPr>
          <w:sz w:val="24"/>
          <w:szCs w:val="24"/>
        </w:rPr>
      </w:pPr>
      <w:r>
        <w:rPr>
          <w:sz w:val="24"/>
          <w:szCs w:val="24"/>
        </w:rPr>
        <w:t>Zanesville, OH</w:t>
      </w:r>
      <w:r w:rsidR="00141A4C" w:rsidRPr="00E3591B">
        <w:rPr>
          <w:sz w:val="24"/>
          <w:szCs w:val="24"/>
        </w:rPr>
        <w:t> | </w:t>
      </w:r>
      <w:r w:rsidR="009D058D">
        <w:rPr>
          <w:sz w:val="24"/>
          <w:szCs w:val="24"/>
        </w:rPr>
        <w:t>February 3</w:t>
      </w:r>
      <w:r>
        <w:rPr>
          <w:sz w:val="24"/>
          <w:szCs w:val="24"/>
        </w:rPr>
        <w:t>, 201</w:t>
      </w:r>
      <w:r w:rsidR="008B6D12">
        <w:rPr>
          <w:sz w:val="24"/>
          <w:szCs w:val="24"/>
        </w:rPr>
        <w:t>9</w:t>
      </w:r>
      <w:r w:rsidR="00141A4C" w:rsidRPr="00E3591B">
        <w:rPr>
          <w:sz w:val="24"/>
          <w:szCs w:val="24"/>
        </w:rPr>
        <w:t> | </w:t>
      </w:r>
      <w:r w:rsidR="00946263">
        <w:rPr>
          <w:sz w:val="24"/>
          <w:szCs w:val="24"/>
        </w:rPr>
        <w:t>Sermon Notes</w:t>
      </w:r>
      <w:bookmarkStart w:id="0" w:name="_GoBack"/>
      <w:bookmarkEnd w:id="0"/>
    </w:p>
    <w:p w14:paraId="30499DE2" w14:textId="4A2E75BA"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B6417B">
        <w:rPr>
          <w:rFonts w:ascii="Times New Roman" w:hAnsi="Times New Roman" w:cs="Times New Roman"/>
          <w:sz w:val="24"/>
          <w:szCs w:val="24"/>
        </w:rPr>
        <w:t>1 Thess. 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3A08E27A" w:rsidR="000638B3" w:rsidRPr="000725E6" w:rsidRDefault="00FC6CB8"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 bible is the most widely circulated book of all time and it isn’t even close! As of today, the number of bibles that have been distributed worldwide reach into the billions and some have said maybe even into the tens of billions. The bible is also the most translated book of all time and again it’s not even close. Most best-sellers and major books are never translated and those that are, are usually translated into one or two major foreign languages. Since it’s conception, the bible has been translated into more that 2,800 languages. It is true that there are close to 7,000 languages in the world, but the 2,800 figure represents the languages 80% of the world utilize. Why the need for this much circulation? Why go through the process of translating one book so many times? Why is there such a constant demand for this book?</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0DC8CA16" w14:textId="77777777" w:rsidR="00E35A87" w:rsidRDefault="00E35A87" w:rsidP="00595F21">
      <w:pPr>
        <w:pStyle w:val="ListParagraph"/>
        <w:jc w:val="center"/>
        <w:rPr>
          <w:rFonts w:ascii="Times New Roman" w:hAnsi="Times New Roman" w:cs="Times New Roman"/>
          <w:b/>
          <w:sz w:val="24"/>
          <w:szCs w:val="24"/>
          <w:u w:val="single"/>
        </w:rPr>
      </w:pPr>
    </w:p>
    <w:p w14:paraId="4A6136CD" w14:textId="20F66E45" w:rsidR="009D058D" w:rsidRPr="009D058D" w:rsidRDefault="0067012B" w:rsidP="009D058D">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8B6D12">
        <w:rPr>
          <w:rFonts w:ascii="Times New Roman" w:hAnsi="Times New Roman" w:cs="Times New Roman"/>
          <w:b/>
          <w:sz w:val="24"/>
          <w:szCs w:val="24"/>
          <w:u w:val="single"/>
        </w:rPr>
        <w:t xml:space="preserve">Internal </w:t>
      </w:r>
      <w:r w:rsidR="009A696E">
        <w:rPr>
          <w:rFonts w:ascii="Times New Roman" w:hAnsi="Times New Roman" w:cs="Times New Roman"/>
          <w:b/>
          <w:sz w:val="24"/>
          <w:szCs w:val="24"/>
          <w:u w:val="single"/>
        </w:rPr>
        <w:t>Evidence</w:t>
      </w:r>
    </w:p>
    <w:p w14:paraId="1EDE4176" w14:textId="77777777" w:rsidR="009D058D" w:rsidRPr="009D058D" w:rsidRDefault="009D058D" w:rsidP="009D058D">
      <w:pPr>
        <w:pStyle w:val="ListParagraph"/>
        <w:jc w:val="center"/>
        <w:rPr>
          <w:rFonts w:ascii="Times New Roman" w:hAnsi="Times New Roman" w:cs="Times New Roman"/>
          <w:b/>
          <w:sz w:val="24"/>
          <w:szCs w:val="24"/>
          <w:u w:val="single"/>
        </w:rPr>
      </w:pPr>
    </w:p>
    <w:p w14:paraId="5223893E" w14:textId="77C5395F" w:rsidR="00CC44C8" w:rsidRPr="00044FDA" w:rsidRDefault="00FC6CB8" w:rsidP="00CC44C8">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Consistency in the Teachings of the Bible</w:t>
      </w:r>
    </w:p>
    <w:p w14:paraId="5E749CC8" w14:textId="7750FA1D" w:rsidR="00CE1EB5" w:rsidRDefault="00FC6CB8" w:rsidP="00FC6CB8">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things that makes the bible so different than any other book is its collection of doctrines or teachings and how consistent they are from the OT to the NT. The following is a list of the most prominent teachings of the bible, established and held up by God as the ultimate standard by which we must live and abide: </w:t>
      </w:r>
    </w:p>
    <w:p w14:paraId="7898336D" w14:textId="48A42590" w:rsidR="00FC6CB8" w:rsidRPr="00FC6CB8" w:rsidRDefault="00FC6CB8" w:rsidP="00FC6CB8">
      <w:pPr>
        <w:pStyle w:val="ListParagraph"/>
        <w:numPr>
          <w:ilvl w:val="2"/>
          <w:numId w:val="29"/>
        </w:numPr>
        <w:spacing w:line="360" w:lineRule="auto"/>
        <w:rPr>
          <w:rFonts w:ascii="Times New Roman" w:hAnsi="Times New Roman" w:cs="Times New Roman"/>
          <w:sz w:val="24"/>
          <w:szCs w:val="24"/>
          <w:u w:val="single"/>
        </w:rPr>
      </w:pPr>
      <w:r w:rsidRPr="00FC6CB8">
        <w:rPr>
          <w:rFonts w:ascii="Times New Roman" w:hAnsi="Times New Roman" w:cs="Times New Roman"/>
          <w:sz w:val="24"/>
          <w:szCs w:val="24"/>
          <w:u w:val="single"/>
        </w:rPr>
        <w:t>Concerning God:</w:t>
      </w:r>
    </w:p>
    <w:p w14:paraId="5C41D46F" w14:textId="7A75463D" w:rsidR="00FC6CB8" w:rsidRDefault="00FC6CB8" w:rsidP="00FC6CB8">
      <w:pPr>
        <w:pStyle w:val="ListParagraph"/>
        <w:numPr>
          <w:ilvl w:val="3"/>
          <w:numId w:val="29"/>
        </w:numPr>
        <w:spacing w:line="360" w:lineRule="auto"/>
        <w:rPr>
          <w:rFonts w:ascii="Times New Roman" w:hAnsi="Times New Roman" w:cs="Times New Roman"/>
          <w:sz w:val="24"/>
          <w:szCs w:val="24"/>
        </w:rPr>
      </w:pPr>
      <w:r w:rsidRPr="00E618F4">
        <w:rPr>
          <w:rFonts w:ascii="Times New Roman" w:hAnsi="Times New Roman" w:cs="Times New Roman"/>
          <w:b/>
          <w:sz w:val="24"/>
          <w:szCs w:val="24"/>
        </w:rPr>
        <w:t>The triune Nature of the Godhead</w:t>
      </w:r>
      <w:r>
        <w:rPr>
          <w:rFonts w:ascii="Times New Roman" w:hAnsi="Times New Roman" w:cs="Times New Roman"/>
          <w:sz w:val="24"/>
          <w:szCs w:val="24"/>
        </w:rPr>
        <w:t xml:space="preserve"> (They are </w:t>
      </w:r>
      <w:r w:rsidR="009D058D">
        <w:rPr>
          <w:rFonts w:ascii="Times New Roman" w:hAnsi="Times New Roman" w:cs="Times New Roman"/>
          <w:sz w:val="24"/>
          <w:szCs w:val="24"/>
        </w:rPr>
        <w:t>one,</w:t>
      </w:r>
      <w:r>
        <w:rPr>
          <w:rFonts w:ascii="Times New Roman" w:hAnsi="Times New Roman" w:cs="Times New Roman"/>
          <w:sz w:val="24"/>
          <w:szCs w:val="24"/>
        </w:rPr>
        <w:t xml:space="preserve"> yet each</w:t>
      </w:r>
      <w:r w:rsidR="008D674A">
        <w:rPr>
          <w:rFonts w:ascii="Times New Roman" w:hAnsi="Times New Roman" w:cs="Times New Roman"/>
          <w:sz w:val="24"/>
          <w:szCs w:val="24"/>
        </w:rPr>
        <w:t xml:space="preserve"> person is</w:t>
      </w:r>
      <w:r>
        <w:rPr>
          <w:rFonts w:ascii="Times New Roman" w:hAnsi="Times New Roman" w:cs="Times New Roman"/>
          <w:sz w:val="24"/>
          <w:szCs w:val="24"/>
        </w:rPr>
        <w:t xml:space="preserve"> fully divine). (For Oneness See: Deut. 4:35; 6:4; 1 Kings 8:60; Mk. 12:29; 1 Cor. 8:6; 1 Tim. 2:15). (For Three personalities See: Matt. 3:16-17; 17:5; Jn. 14:16-17, 26; 16:13-14; 17:1; Acts 10:38; 1 Jn. 3:23-24). </w:t>
      </w:r>
    </w:p>
    <w:p w14:paraId="3F2C4D00" w14:textId="0BC64A57" w:rsidR="00FC6CB8" w:rsidRDefault="00FC6CB8" w:rsidP="00FC6CB8">
      <w:pPr>
        <w:pStyle w:val="ListParagraph"/>
        <w:numPr>
          <w:ilvl w:val="3"/>
          <w:numId w:val="29"/>
        </w:numPr>
        <w:spacing w:line="360" w:lineRule="auto"/>
        <w:rPr>
          <w:rFonts w:ascii="Times New Roman" w:hAnsi="Times New Roman" w:cs="Times New Roman"/>
          <w:sz w:val="24"/>
          <w:szCs w:val="24"/>
        </w:rPr>
      </w:pPr>
      <w:r w:rsidRPr="00FC6CB8">
        <w:rPr>
          <w:rFonts w:ascii="Times New Roman" w:hAnsi="Times New Roman" w:cs="Times New Roman"/>
          <w:b/>
          <w:sz w:val="24"/>
          <w:szCs w:val="24"/>
        </w:rPr>
        <w:t>The attributes of God</w:t>
      </w:r>
      <w:r>
        <w:rPr>
          <w:rFonts w:ascii="Times New Roman" w:hAnsi="Times New Roman" w:cs="Times New Roman"/>
          <w:sz w:val="24"/>
          <w:szCs w:val="24"/>
        </w:rPr>
        <w:t xml:space="preserve"> (Eternal, Love, Patience, Mercy, Holiness, Omnipresence, Omniscience, Omnipotent etc.) (See: Lev. 11:44-45; Neh. 9:17; Psa. 90:2; 1 Pet. 1:14-16; 2 Pet. 3:9, 15; 1 Jn. 4:7-21; Rev. 1:8; 22:13). </w:t>
      </w:r>
    </w:p>
    <w:p w14:paraId="0219320D" w14:textId="511E962A"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sidRPr="00FC6CB8">
        <w:rPr>
          <w:rFonts w:ascii="Times New Roman" w:hAnsi="Times New Roman" w:cs="Times New Roman"/>
          <w:sz w:val="24"/>
          <w:szCs w:val="24"/>
          <w:u w:val="single"/>
        </w:rPr>
        <w:t>Concerning Man:</w:t>
      </w:r>
    </w:p>
    <w:p w14:paraId="1D73A9B1" w14:textId="7FC8097C" w:rsidR="00FC6CB8" w:rsidRDefault="00FC6CB8" w:rsidP="00FC6CB8">
      <w:pPr>
        <w:pStyle w:val="ListParagraph"/>
        <w:numPr>
          <w:ilvl w:val="3"/>
          <w:numId w:val="29"/>
        </w:numPr>
        <w:spacing w:line="360" w:lineRule="auto"/>
        <w:rPr>
          <w:rFonts w:ascii="Times New Roman" w:hAnsi="Times New Roman" w:cs="Times New Roman"/>
          <w:sz w:val="24"/>
          <w:szCs w:val="24"/>
        </w:rPr>
      </w:pPr>
      <w:r w:rsidRPr="00FC6CB8">
        <w:rPr>
          <w:rFonts w:ascii="Times New Roman" w:hAnsi="Times New Roman" w:cs="Times New Roman"/>
          <w:b/>
          <w:sz w:val="24"/>
          <w:szCs w:val="24"/>
        </w:rPr>
        <w:t>Created in God’s Image to seek Him</w:t>
      </w:r>
      <w:r>
        <w:rPr>
          <w:rFonts w:ascii="Times New Roman" w:hAnsi="Times New Roman" w:cs="Times New Roman"/>
          <w:sz w:val="24"/>
          <w:szCs w:val="24"/>
        </w:rPr>
        <w:t xml:space="preserve"> (Gen. 1:26-27; Acts. 17:26-28).</w:t>
      </w:r>
    </w:p>
    <w:p w14:paraId="3820D3F5" w14:textId="6160DB2F" w:rsidR="00FC6CB8" w:rsidRDefault="00FC6CB8" w:rsidP="00FC6CB8">
      <w:pPr>
        <w:pStyle w:val="ListParagraph"/>
        <w:numPr>
          <w:ilvl w:val="3"/>
          <w:numId w:val="29"/>
        </w:numPr>
        <w:spacing w:line="360" w:lineRule="auto"/>
        <w:rPr>
          <w:rFonts w:ascii="Times New Roman" w:hAnsi="Times New Roman" w:cs="Times New Roman"/>
          <w:sz w:val="24"/>
          <w:szCs w:val="24"/>
        </w:rPr>
      </w:pPr>
      <w:r w:rsidRPr="00FC6CB8">
        <w:rPr>
          <w:rFonts w:ascii="Times New Roman" w:hAnsi="Times New Roman" w:cs="Times New Roman"/>
          <w:b/>
          <w:sz w:val="24"/>
          <w:szCs w:val="24"/>
        </w:rPr>
        <w:t>Free-moral agents capable of discerning right from wrong</w:t>
      </w:r>
      <w:r>
        <w:rPr>
          <w:rFonts w:ascii="Times New Roman" w:hAnsi="Times New Roman" w:cs="Times New Roman"/>
          <w:sz w:val="24"/>
          <w:szCs w:val="24"/>
        </w:rPr>
        <w:t xml:space="preserve"> (Gen. 3; Josh. 24:15; 1 Sam. 8). </w:t>
      </w:r>
    </w:p>
    <w:p w14:paraId="5BC57C4E" w14:textId="12D10659"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sidRPr="00FC6CB8">
        <w:rPr>
          <w:rFonts w:ascii="Times New Roman" w:hAnsi="Times New Roman" w:cs="Times New Roman"/>
          <w:sz w:val="24"/>
          <w:szCs w:val="24"/>
          <w:u w:val="single"/>
        </w:rPr>
        <w:t xml:space="preserve">Concerning Sin: </w:t>
      </w:r>
    </w:p>
    <w:p w14:paraId="77ED4032" w14:textId="2174720C"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t>The nature of sin is seeking to dethrone God</w:t>
      </w:r>
      <w:r>
        <w:rPr>
          <w:rFonts w:ascii="Times New Roman" w:hAnsi="Times New Roman" w:cs="Times New Roman"/>
          <w:sz w:val="24"/>
          <w:szCs w:val="24"/>
        </w:rPr>
        <w:t xml:space="preserve"> (Gen. 3:1-5; 1 Sam. 8).</w:t>
      </w:r>
    </w:p>
    <w:p w14:paraId="6BDF2A95" w14:textId="619D6002"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lastRenderedPageBreak/>
        <w:t>The consequence of sin is death and separation from God</w:t>
      </w:r>
      <w:r>
        <w:rPr>
          <w:rFonts w:ascii="Times New Roman" w:hAnsi="Times New Roman" w:cs="Times New Roman"/>
          <w:sz w:val="24"/>
          <w:szCs w:val="24"/>
        </w:rPr>
        <w:t xml:space="preserve"> (Gen. 2:17; Ezek. 18:4; Rom. 6:23).</w:t>
      </w:r>
    </w:p>
    <w:p w14:paraId="6D7906CA" w14:textId="5776B0A0"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sidRPr="00FC6CB8">
        <w:rPr>
          <w:rFonts w:ascii="Times New Roman" w:hAnsi="Times New Roman" w:cs="Times New Roman"/>
          <w:sz w:val="24"/>
          <w:szCs w:val="24"/>
          <w:u w:val="single"/>
        </w:rPr>
        <w:t>Concerning the Devil</w:t>
      </w:r>
      <w:r>
        <w:rPr>
          <w:rFonts w:ascii="Times New Roman" w:hAnsi="Times New Roman" w:cs="Times New Roman"/>
          <w:sz w:val="24"/>
          <w:szCs w:val="24"/>
          <w:u w:val="single"/>
        </w:rPr>
        <w:t>:</w:t>
      </w:r>
    </w:p>
    <w:p w14:paraId="7F62BE0B" w14:textId="14E29A5C"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t>The enemy of God and His followers</w:t>
      </w:r>
      <w:r>
        <w:rPr>
          <w:rFonts w:ascii="Times New Roman" w:hAnsi="Times New Roman" w:cs="Times New Roman"/>
          <w:sz w:val="24"/>
          <w:szCs w:val="24"/>
        </w:rPr>
        <w:t xml:space="preserve"> (1 Pet. 5:8; Rev. 2:10).</w:t>
      </w:r>
    </w:p>
    <w:p w14:paraId="67EB0FBC" w14:textId="63446009" w:rsidR="00FC6CB8" w:rsidRPr="00FC6CB8" w:rsidRDefault="00FC6CB8" w:rsidP="00FC6CB8">
      <w:pPr>
        <w:pStyle w:val="ListParagraph"/>
        <w:numPr>
          <w:ilvl w:val="3"/>
          <w:numId w:val="29"/>
        </w:numPr>
        <w:spacing w:line="360" w:lineRule="auto"/>
        <w:rPr>
          <w:rFonts w:ascii="Times New Roman" w:hAnsi="Times New Roman" w:cs="Times New Roman"/>
          <w:b/>
          <w:sz w:val="24"/>
          <w:szCs w:val="24"/>
          <w:u w:val="single"/>
        </w:rPr>
      </w:pPr>
      <w:r w:rsidRPr="00FC6CB8">
        <w:rPr>
          <w:rFonts w:ascii="Times New Roman" w:hAnsi="Times New Roman" w:cs="Times New Roman"/>
          <w:b/>
          <w:sz w:val="24"/>
          <w:szCs w:val="24"/>
        </w:rPr>
        <w:t>The ruler of the world; the tempter</w:t>
      </w:r>
      <w:r>
        <w:rPr>
          <w:rFonts w:ascii="Times New Roman" w:hAnsi="Times New Roman" w:cs="Times New Roman"/>
          <w:b/>
          <w:sz w:val="24"/>
          <w:szCs w:val="24"/>
        </w:rPr>
        <w:t xml:space="preserve"> </w:t>
      </w:r>
      <w:r>
        <w:rPr>
          <w:rFonts w:ascii="Times New Roman" w:hAnsi="Times New Roman" w:cs="Times New Roman"/>
          <w:sz w:val="24"/>
          <w:szCs w:val="24"/>
        </w:rPr>
        <w:t>(Matt. 4:1-11; 2 Cor. 4:4Eph. 4:27; 6:11-12; Jam. 4:7; 1 Pet. 5:9; 1 Jn. 5:19).</w:t>
      </w:r>
    </w:p>
    <w:p w14:paraId="306D8A81" w14:textId="1E3F9F8E"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t>Doomed to everlasting punishment</w:t>
      </w:r>
      <w:r>
        <w:rPr>
          <w:rFonts w:ascii="Times New Roman" w:hAnsi="Times New Roman" w:cs="Times New Roman"/>
          <w:sz w:val="24"/>
          <w:szCs w:val="24"/>
        </w:rPr>
        <w:t xml:space="preserve"> (Matt. 25:41; Jn. 12:31, 40; 16:11; Rev. 20:10). </w:t>
      </w:r>
    </w:p>
    <w:p w14:paraId="3C472523" w14:textId="2D5FCA15"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Concerning Jesus, the Christ:</w:t>
      </w:r>
    </w:p>
    <w:p w14:paraId="4ED858A0" w14:textId="453B0742"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t>The Messiah who brought Salvation</w:t>
      </w:r>
      <w:r>
        <w:rPr>
          <w:rFonts w:ascii="Times New Roman" w:hAnsi="Times New Roman" w:cs="Times New Roman"/>
          <w:sz w:val="24"/>
          <w:szCs w:val="24"/>
        </w:rPr>
        <w:t xml:space="preserve"> (Matt. 1:21; Matt. 16:16, 21; Jn. 1:29, 36).</w:t>
      </w:r>
    </w:p>
    <w:p w14:paraId="04923A82" w14:textId="26F526C7"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sidRPr="00FC6CB8">
        <w:rPr>
          <w:rFonts w:ascii="Times New Roman" w:hAnsi="Times New Roman" w:cs="Times New Roman"/>
          <w:b/>
          <w:sz w:val="24"/>
          <w:szCs w:val="24"/>
        </w:rPr>
        <w:t>Son of God who became human</w:t>
      </w:r>
      <w:r>
        <w:rPr>
          <w:rFonts w:ascii="Times New Roman" w:hAnsi="Times New Roman" w:cs="Times New Roman"/>
          <w:sz w:val="24"/>
          <w:szCs w:val="24"/>
        </w:rPr>
        <w:t xml:space="preserve"> (Matt. 8:24; 21:18; Mk. 3:5 14:32-42; Jn. 1:1-3, 14; Phil. 2:5-8; 1 Jn. 1:1; 4:2-3; 2 Jn. 1:7). </w:t>
      </w:r>
    </w:p>
    <w:p w14:paraId="42E85A1C" w14:textId="7FEE1490"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He is deity i.e. He is God </w:t>
      </w:r>
      <w:r>
        <w:rPr>
          <w:rFonts w:ascii="Times New Roman" w:hAnsi="Times New Roman" w:cs="Times New Roman"/>
          <w:sz w:val="24"/>
          <w:szCs w:val="24"/>
        </w:rPr>
        <w:t>(Isa. 9:6; Jn. 1:1; 5:18; 8:58; 10:30; 20:28; Col. 1:15-17; Heb. 1:3).</w:t>
      </w:r>
    </w:p>
    <w:p w14:paraId="6B97D451" w14:textId="27806208"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Worker of Great Miracles </w:t>
      </w:r>
      <w:r>
        <w:rPr>
          <w:rFonts w:ascii="Times New Roman" w:hAnsi="Times New Roman" w:cs="Times New Roman"/>
          <w:sz w:val="24"/>
          <w:szCs w:val="24"/>
        </w:rPr>
        <w:t>(Matt. 11:4-6; Jn. 20:30-31; 21:25).</w:t>
      </w:r>
    </w:p>
    <w:p w14:paraId="649CDB92" w14:textId="1E7137FC" w:rsidR="00FC6CB8" w:rsidRPr="00FC6CB8" w:rsidRDefault="00FC6CB8" w:rsidP="00FC6CB8">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Perfect and free from Sin </w:t>
      </w:r>
      <w:r>
        <w:rPr>
          <w:rFonts w:ascii="Times New Roman" w:hAnsi="Times New Roman" w:cs="Times New Roman"/>
          <w:sz w:val="24"/>
          <w:szCs w:val="24"/>
        </w:rPr>
        <w:t>(Isa. 53:9; 2 Cor. 5:21; Heb. 4:15; 7:26; 1 Pet. 2:22; 1 Jn. 3:5).</w:t>
      </w:r>
    </w:p>
    <w:p w14:paraId="267A48F4" w14:textId="54D644DC" w:rsidR="00FC6CB8" w:rsidRPr="006D216F" w:rsidRDefault="00FC6CB8" w:rsidP="00FC6CB8">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Crucifixion, burial and Resurrection </w:t>
      </w:r>
      <w:r>
        <w:rPr>
          <w:rFonts w:ascii="Times New Roman" w:hAnsi="Times New Roman" w:cs="Times New Roman"/>
          <w:sz w:val="24"/>
          <w:szCs w:val="24"/>
        </w:rPr>
        <w:t>(Matt. 27:1-28:15; Mk. 14:43-16:8; Lk.22:47-24:49; Jn.18:1-20:29; Acts 2:22-36; 13:23-39).</w:t>
      </w:r>
    </w:p>
    <w:p w14:paraId="3B1C7EF1" w14:textId="2C3D4314" w:rsidR="006D216F" w:rsidRDefault="006D216F" w:rsidP="006D216F">
      <w:pPr>
        <w:pStyle w:val="ListParagraph"/>
        <w:numPr>
          <w:ilvl w:val="2"/>
          <w:numId w:val="29"/>
        </w:numPr>
        <w:spacing w:line="360" w:lineRule="auto"/>
        <w:rPr>
          <w:rFonts w:ascii="Times New Roman" w:hAnsi="Times New Roman" w:cs="Times New Roman"/>
          <w:sz w:val="24"/>
          <w:szCs w:val="24"/>
          <w:u w:val="single"/>
        </w:rPr>
      </w:pPr>
      <w:r w:rsidRPr="006D216F">
        <w:rPr>
          <w:rFonts w:ascii="Times New Roman" w:hAnsi="Times New Roman" w:cs="Times New Roman"/>
          <w:sz w:val="24"/>
          <w:szCs w:val="24"/>
          <w:u w:val="single"/>
        </w:rPr>
        <w:t>Con</w:t>
      </w:r>
      <w:r>
        <w:rPr>
          <w:rFonts w:ascii="Times New Roman" w:hAnsi="Times New Roman" w:cs="Times New Roman"/>
          <w:sz w:val="24"/>
          <w:szCs w:val="24"/>
          <w:u w:val="single"/>
        </w:rPr>
        <w:t>c</w:t>
      </w:r>
      <w:r w:rsidRPr="006D216F">
        <w:rPr>
          <w:rFonts w:ascii="Times New Roman" w:hAnsi="Times New Roman" w:cs="Times New Roman"/>
          <w:sz w:val="24"/>
          <w:szCs w:val="24"/>
          <w:u w:val="single"/>
        </w:rPr>
        <w:t>erning Law</w:t>
      </w:r>
      <w:r>
        <w:rPr>
          <w:rFonts w:ascii="Times New Roman" w:hAnsi="Times New Roman" w:cs="Times New Roman"/>
          <w:sz w:val="24"/>
          <w:szCs w:val="24"/>
          <w:u w:val="single"/>
        </w:rPr>
        <w:t xml:space="preserve">: </w:t>
      </w:r>
    </w:p>
    <w:p w14:paraId="4543258A" w14:textId="04D21CF0" w:rsidR="006D216F" w:rsidRDefault="006D216F" w:rsidP="006D216F">
      <w:pPr>
        <w:pStyle w:val="ListParagraph"/>
        <w:numPr>
          <w:ilvl w:val="3"/>
          <w:numId w:val="29"/>
        </w:numPr>
        <w:spacing w:line="360" w:lineRule="auto"/>
        <w:rPr>
          <w:rFonts w:ascii="Times New Roman" w:hAnsi="Times New Roman" w:cs="Times New Roman"/>
          <w:sz w:val="24"/>
          <w:szCs w:val="24"/>
        </w:rPr>
      </w:pPr>
      <w:r w:rsidRPr="006D216F">
        <w:rPr>
          <w:rFonts w:ascii="Times New Roman" w:hAnsi="Times New Roman" w:cs="Times New Roman"/>
          <w:b/>
          <w:sz w:val="24"/>
          <w:szCs w:val="24"/>
        </w:rPr>
        <w:t>Law of Moses/Old Covenant established by God no longer in effect</w:t>
      </w:r>
      <w:r>
        <w:rPr>
          <w:rFonts w:ascii="Times New Roman" w:hAnsi="Times New Roman" w:cs="Times New Roman"/>
          <w:sz w:val="24"/>
          <w:szCs w:val="24"/>
        </w:rPr>
        <w:t xml:space="preserve"> (Ex. 20-24; Leviticus; Deut. 5; Acts 15; Gal. 5:2-4).</w:t>
      </w:r>
    </w:p>
    <w:p w14:paraId="78F881E3" w14:textId="447F91C6" w:rsidR="006D216F" w:rsidRPr="006D216F" w:rsidRDefault="006D216F" w:rsidP="006D216F">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New Covenant established by Jesus’ blood currently in effect </w:t>
      </w:r>
      <w:r>
        <w:rPr>
          <w:rFonts w:ascii="Times New Roman" w:hAnsi="Times New Roman" w:cs="Times New Roman"/>
          <w:sz w:val="24"/>
          <w:szCs w:val="24"/>
        </w:rPr>
        <w:t xml:space="preserve">(Jer. 31:31-34; Matt. 26:28-29; Eph. 2:13-22; Heb. 8-10). </w:t>
      </w:r>
    </w:p>
    <w:p w14:paraId="55F09343" w14:textId="508535FC"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Concerning Christianity</w:t>
      </w:r>
      <w:r w:rsidR="00DB0D51">
        <w:rPr>
          <w:rFonts w:ascii="Times New Roman" w:hAnsi="Times New Roman" w:cs="Times New Roman"/>
          <w:sz w:val="24"/>
          <w:szCs w:val="24"/>
          <w:u w:val="single"/>
        </w:rPr>
        <w:t xml:space="preserve"> and the Church</w:t>
      </w:r>
      <w:r w:rsidR="006D216F">
        <w:rPr>
          <w:rFonts w:ascii="Times New Roman" w:hAnsi="Times New Roman" w:cs="Times New Roman"/>
          <w:sz w:val="24"/>
          <w:szCs w:val="24"/>
          <w:u w:val="single"/>
        </w:rPr>
        <w:t>:</w:t>
      </w:r>
    </w:p>
    <w:p w14:paraId="6CAD96F6" w14:textId="3362362B" w:rsidR="006D216F" w:rsidRPr="006038AB" w:rsidRDefault="00162EC2" w:rsidP="006D216F">
      <w:pPr>
        <w:pStyle w:val="ListParagraph"/>
        <w:numPr>
          <w:ilvl w:val="3"/>
          <w:numId w:val="29"/>
        </w:numPr>
        <w:spacing w:line="360" w:lineRule="auto"/>
        <w:rPr>
          <w:rFonts w:ascii="Times New Roman" w:hAnsi="Times New Roman" w:cs="Times New Roman"/>
          <w:sz w:val="24"/>
          <w:szCs w:val="24"/>
          <w:u w:val="single"/>
        </w:rPr>
      </w:pPr>
      <w:r w:rsidRPr="006038AB">
        <w:rPr>
          <w:rFonts w:ascii="Times New Roman" w:hAnsi="Times New Roman" w:cs="Times New Roman"/>
          <w:b/>
          <w:sz w:val="24"/>
          <w:szCs w:val="24"/>
        </w:rPr>
        <w:t>Path to Salvation dictated by Jesus/Apostles</w:t>
      </w:r>
      <w:r>
        <w:rPr>
          <w:rFonts w:ascii="Times New Roman" w:hAnsi="Times New Roman" w:cs="Times New Roman"/>
          <w:sz w:val="24"/>
          <w:szCs w:val="24"/>
        </w:rPr>
        <w:t xml:space="preserve"> (</w:t>
      </w:r>
      <w:r w:rsidR="006038AB">
        <w:rPr>
          <w:rFonts w:ascii="Times New Roman" w:hAnsi="Times New Roman" w:cs="Times New Roman"/>
          <w:sz w:val="24"/>
          <w:szCs w:val="24"/>
        </w:rPr>
        <w:t>Matt. 28:18-20; Mk. 16:15-16; Acts 2:36-38; 8:26-39; Rom. 6:3-4; 10:9-10; Rev. 2:10).</w:t>
      </w:r>
    </w:p>
    <w:p w14:paraId="59C4DCA5" w14:textId="6C365F92" w:rsidR="006038AB" w:rsidRPr="006038AB"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Faith</w:t>
      </w:r>
      <w:r>
        <w:rPr>
          <w:rFonts w:ascii="Times New Roman" w:hAnsi="Times New Roman" w:cs="Times New Roman"/>
          <w:sz w:val="24"/>
          <w:szCs w:val="24"/>
        </w:rPr>
        <w:t xml:space="preserve"> (Heb. 11:6)</w:t>
      </w:r>
    </w:p>
    <w:p w14:paraId="73F32C94" w14:textId="70CFFD32" w:rsidR="006038AB" w:rsidRPr="006038AB"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Belief</w:t>
      </w:r>
      <w:r>
        <w:rPr>
          <w:rFonts w:ascii="Times New Roman" w:hAnsi="Times New Roman" w:cs="Times New Roman"/>
          <w:sz w:val="24"/>
          <w:szCs w:val="24"/>
        </w:rPr>
        <w:t xml:space="preserve"> (Acts 16:31)</w:t>
      </w:r>
    </w:p>
    <w:p w14:paraId="7CB9A7FE" w14:textId="5E150002" w:rsidR="006038AB" w:rsidRPr="006038AB"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Repentance</w:t>
      </w:r>
      <w:r>
        <w:rPr>
          <w:rFonts w:ascii="Times New Roman" w:hAnsi="Times New Roman" w:cs="Times New Roman"/>
          <w:sz w:val="24"/>
          <w:szCs w:val="24"/>
        </w:rPr>
        <w:t xml:space="preserve"> (Acts 2:38)</w:t>
      </w:r>
    </w:p>
    <w:p w14:paraId="57F10251" w14:textId="6EBBEAED" w:rsidR="006038AB" w:rsidRPr="006038AB"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Confession</w:t>
      </w:r>
      <w:r>
        <w:rPr>
          <w:rFonts w:ascii="Times New Roman" w:hAnsi="Times New Roman" w:cs="Times New Roman"/>
          <w:sz w:val="24"/>
          <w:szCs w:val="24"/>
        </w:rPr>
        <w:t xml:space="preserve"> (Rom. 10:9-10)</w:t>
      </w:r>
    </w:p>
    <w:p w14:paraId="7AE72C68" w14:textId="6D620688" w:rsidR="006038AB" w:rsidRPr="006038AB"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Baptism</w:t>
      </w:r>
      <w:r>
        <w:rPr>
          <w:rFonts w:ascii="Times New Roman" w:hAnsi="Times New Roman" w:cs="Times New Roman"/>
          <w:sz w:val="24"/>
          <w:szCs w:val="24"/>
        </w:rPr>
        <w:t xml:space="preserve"> (1 Pet. 3:21)</w:t>
      </w:r>
    </w:p>
    <w:p w14:paraId="492BFB1A" w14:textId="2AC43135" w:rsidR="006038AB" w:rsidRPr="00162EC2" w:rsidRDefault="006038AB" w:rsidP="006038AB">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Need for Faithfulness</w:t>
      </w:r>
      <w:r>
        <w:rPr>
          <w:rFonts w:ascii="Times New Roman" w:hAnsi="Times New Roman" w:cs="Times New Roman"/>
          <w:sz w:val="24"/>
          <w:szCs w:val="24"/>
        </w:rPr>
        <w:t xml:space="preserve"> (Lk. 18:1-8; Rev. 2:10)</w:t>
      </w:r>
    </w:p>
    <w:p w14:paraId="1F48C44D" w14:textId="47AE1D73" w:rsidR="00162EC2" w:rsidRPr="00D152FD" w:rsidRDefault="006038AB" w:rsidP="006D216F">
      <w:pPr>
        <w:pStyle w:val="ListParagraph"/>
        <w:numPr>
          <w:ilvl w:val="3"/>
          <w:numId w:val="29"/>
        </w:numPr>
        <w:spacing w:line="360" w:lineRule="auto"/>
        <w:rPr>
          <w:rFonts w:ascii="Times New Roman" w:hAnsi="Times New Roman" w:cs="Times New Roman"/>
          <w:sz w:val="24"/>
          <w:szCs w:val="24"/>
          <w:u w:val="single"/>
        </w:rPr>
      </w:pPr>
      <w:r w:rsidRPr="006038AB">
        <w:rPr>
          <w:rFonts w:ascii="Times New Roman" w:hAnsi="Times New Roman" w:cs="Times New Roman"/>
          <w:b/>
          <w:sz w:val="24"/>
          <w:szCs w:val="24"/>
        </w:rPr>
        <w:lastRenderedPageBreak/>
        <w:t>Anyone and Everyone can be saved through this path</w:t>
      </w:r>
      <w:r>
        <w:rPr>
          <w:rFonts w:ascii="Times New Roman" w:hAnsi="Times New Roman" w:cs="Times New Roman"/>
          <w:sz w:val="24"/>
          <w:szCs w:val="24"/>
        </w:rPr>
        <w:t xml:space="preserve"> (Rom. 2:11</w:t>
      </w:r>
      <w:r w:rsidR="00D152FD">
        <w:rPr>
          <w:rFonts w:ascii="Times New Roman" w:hAnsi="Times New Roman" w:cs="Times New Roman"/>
          <w:sz w:val="24"/>
          <w:szCs w:val="24"/>
        </w:rPr>
        <w:t>; 6:10</w:t>
      </w:r>
      <w:r>
        <w:rPr>
          <w:rFonts w:ascii="Times New Roman" w:hAnsi="Times New Roman" w:cs="Times New Roman"/>
          <w:sz w:val="24"/>
          <w:szCs w:val="24"/>
        </w:rPr>
        <w:t>; Acts 10:34</w:t>
      </w:r>
      <w:r w:rsidR="00D152FD">
        <w:rPr>
          <w:rFonts w:ascii="Times New Roman" w:hAnsi="Times New Roman" w:cs="Times New Roman"/>
          <w:sz w:val="24"/>
          <w:szCs w:val="24"/>
        </w:rPr>
        <w:t>; 1 Tim. 2:12-17; Heb. 9:28; 1 Pet. 3:18).</w:t>
      </w:r>
    </w:p>
    <w:p w14:paraId="7DAC8E21" w14:textId="7F51F73B" w:rsidR="00D152FD" w:rsidRPr="00D152FD" w:rsidRDefault="00D152FD" w:rsidP="006D216F">
      <w:pPr>
        <w:pStyle w:val="ListParagraph"/>
        <w:numPr>
          <w:ilvl w:val="3"/>
          <w:numId w:val="29"/>
        </w:numPr>
        <w:spacing w:line="360" w:lineRule="auto"/>
        <w:rPr>
          <w:rFonts w:ascii="Times New Roman" w:hAnsi="Times New Roman" w:cs="Times New Roman"/>
          <w:sz w:val="24"/>
          <w:szCs w:val="24"/>
          <w:u w:val="single"/>
        </w:rPr>
      </w:pPr>
      <w:r w:rsidRPr="00D152FD">
        <w:rPr>
          <w:rFonts w:ascii="Times New Roman" w:hAnsi="Times New Roman" w:cs="Times New Roman"/>
          <w:b/>
          <w:sz w:val="24"/>
          <w:szCs w:val="24"/>
        </w:rPr>
        <w:t>Jesus established one church, His church</w:t>
      </w:r>
      <w:r>
        <w:rPr>
          <w:rFonts w:ascii="Times New Roman" w:hAnsi="Times New Roman" w:cs="Times New Roman"/>
          <w:sz w:val="24"/>
          <w:szCs w:val="24"/>
        </w:rPr>
        <w:t>/</w:t>
      </w:r>
      <w:r w:rsidRPr="00D152FD">
        <w:rPr>
          <w:rFonts w:ascii="Times New Roman" w:hAnsi="Times New Roman" w:cs="Times New Roman"/>
          <w:b/>
          <w:sz w:val="24"/>
          <w:szCs w:val="24"/>
        </w:rPr>
        <w:t>Universal Church</w:t>
      </w:r>
      <w:r>
        <w:rPr>
          <w:rFonts w:ascii="Times New Roman" w:hAnsi="Times New Roman" w:cs="Times New Roman"/>
          <w:sz w:val="24"/>
          <w:szCs w:val="24"/>
        </w:rPr>
        <w:t xml:space="preserve"> (Matt. 16:18; Acts 2:41-42; Eph. 1:22-23; 5:23 Col. 1:18).</w:t>
      </w:r>
    </w:p>
    <w:p w14:paraId="068681B5" w14:textId="35870CEE" w:rsidR="00D152FD" w:rsidRPr="00DB0D51" w:rsidRDefault="00D152FD" w:rsidP="006D216F">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Works of the Church </w:t>
      </w:r>
    </w:p>
    <w:p w14:paraId="5EFDF297" w14:textId="77777777" w:rsidR="00DB0D51" w:rsidRPr="00D152FD" w:rsidRDefault="00DB0D51" w:rsidP="00DB0D51">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Edification of Saints</w:t>
      </w:r>
      <w:r>
        <w:rPr>
          <w:rFonts w:ascii="Times New Roman" w:hAnsi="Times New Roman" w:cs="Times New Roman"/>
          <w:sz w:val="24"/>
          <w:szCs w:val="24"/>
        </w:rPr>
        <w:t xml:space="preserve"> (Eph. 4:11-16; Heb. 10:24-25; 2 Pet. 3:18).</w:t>
      </w:r>
    </w:p>
    <w:p w14:paraId="4F5076AD" w14:textId="77777777" w:rsidR="00DB0D51" w:rsidRPr="00D152FD" w:rsidRDefault="00DB0D51" w:rsidP="00DB0D51">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Benevolence</w:t>
      </w:r>
      <w:r>
        <w:rPr>
          <w:rFonts w:ascii="Times New Roman" w:hAnsi="Times New Roman" w:cs="Times New Roman"/>
          <w:sz w:val="24"/>
          <w:szCs w:val="24"/>
        </w:rPr>
        <w:t xml:space="preserve"> (Acts 11:27-30; Rom. 15:25-27; 2 Cor. 8-9; 1 Cor. 16:1-4; 1 Tim. 5:3-16</w:t>
      </w:r>
    </w:p>
    <w:p w14:paraId="1907E58C" w14:textId="7CBF61A7" w:rsidR="00DB0D51" w:rsidRPr="00DB0D51" w:rsidRDefault="00DB0D51" w:rsidP="00DB0D51">
      <w:pPr>
        <w:pStyle w:val="ListParagraph"/>
        <w:numPr>
          <w:ilvl w:val="4"/>
          <w:numId w:val="29"/>
        </w:numPr>
        <w:spacing w:line="360" w:lineRule="auto"/>
        <w:rPr>
          <w:rFonts w:ascii="Times New Roman" w:hAnsi="Times New Roman" w:cs="Times New Roman"/>
          <w:sz w:val="24"/>
          <w:szCs w:val="24"/>
          <w:u w:val="single"/>
        </w:rPr>
      </w:pPr>
      <w:r w:rsidRPr="00DB0D51">
        <w:rPr>
          <w:rFonts w:ascii="Times New Roman" w:hAnsi="Times New Roman" w:cs="Times New Roman"/>
          <w:sz w:val="24"/>
          <w:szCs w:val="24"/>
          <w:u w:val="single"/>
        </w:rPr>
        <w:t xml:space="preserve">Evangelism </w:t>
      </w:r>
      <w:r>
        <w:rPr>
          <w:rFonts w:ascii="Times New Roman" w:hAnsi="Times New Roman" w:cs="Times New Roman"/>
          <w:sz w:val="24"/>
          <w:szCs w:val="24"/>
        </w:rPr>
        <w:t>(Matt. 28:19-20; 1 Cor. 9:9-14; 1 Thess. 1:1-8; 1 Tim. 3:15).</w:t>
      </w:r>
    </w:p>
    <w:p w14:paraId="7919621A" w14:textId="2174E2F5" w:rsidR="00DB0D51" w:rsidRPr="00DB0D51" w:rsidRDefault="00DB0D51" w:rsidP="006D216F">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Offices in the Church</w:t>
      </w:r>
    </w:p>
    <w:p w14:paraId="1C33A5C0" w14:textId="26C12892" w:rsidR="00DB0D51" w:rsidRPr="00E618F4" w:rsidRDefault="00DB0D51" w:rsidP="00DB0D51">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Christ as Head</w:t>
      </w:r>
      <w:r w:rsidR="00B71252">
        <w:rPr>
          <w:rFonts w:ascii="Times New Roman" w:hAnsi="Times New Roman" w:cs="Times New Roman"/>
          <w:sz w:val="24"/>
          <w:szCs w:val="24"/>
          <w:u w:val="single"/>
        </w:rPr>
        <w:t xml:space="preserve"> </w:t>
      </w:r>
      <w:r w:rsidR="002D365F">
        <w:rPr>
          <w:rFonts w:ascii="Times New Roman" w:hAnsi="Times New Roman" w:cs="Times New Roman"/>
          <w:sz w:val="24"/>
          <w:szCs w:val="24"/>
        </w:rPr>
        <w:t>(Eph. 1:22-23; 4:15; 5:23-24; Col. 1:18; 2:10).</w:t>
      </w:r>
    </w:p>
    <w:p w14:paraId="10E2B4A7" w14:textId="61E48B94" w:rsidR="00DB0D51" w:rsidRPr="00E618F4" w:rsidRDefault="00DB0D51" w:rsidP="00DB0D51">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Elders</w:t>
      </w:r>
      <w:r w:rsidR="002D365F">
        <w:rPr>
          <w:rFonts w:ascii="Times New Roman" w:hAnsi="Times New Roman" w:cs="Times New Roman"/>
          <w:sz w:val="24"/>
          <w:szCs w:val="24"/>
        </w:rPr>
        <w:t xml:space="preserve"> (1 Tim. 3:17; 5:17-19; Tit. 1:5-9; Heb. 13:17; 1 Pet. 5:1-5)</w:t>
      </w:r>
    </w:p>
    <w:p w14:paraId="0E5C62A9" w14:textId="7ADC4A77" w:rsidR="00DB0D51" w:rsidRPr="00E618F4" w:rsidRDefault="00DB0D51" w:rsidP="00DB0D51">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Evangelists/Teacher</w:t>
      </w:r>
      <w:r w:rsidR="00E618F4">
        <w:rPr>
          <w:rFonts w:ascii="Times New Roman" w:hAnsi="Times New Roman" w:cs="Times New Roman"/>
          <w:sz w:val="24"/>
          <w:szCs w:val="24"/>
          <w:u w:val="single"/>
        </w:rPr>
        <w:t>s</w:t>
      </w:r>
      <w:r w:rsidR="002D365F">
        <w:rPr>
          <w:rFonts w:ascii="Times New Roman" w:hAnsi="Times New Roman" w:cs="Times New Roman"/>
          <w:sz w:val="24"/>
          <w:szCs w:val="24"/>
        </w:rPr>
        <w:t xml:space="preserve"> (</w:t>
      </w:r>
      <w:r w:rsidR="007625A0">
        <w:rPr>
          <w:rFonts w:ascii="Times New Roman" w:hAnsi="Times New Roman" w:cs="Times New Roman"/>
          <w:sz w:val="24"/>
          <w:szCs w:val="24"/>
        </w:rPr>
        <w:t xml:space="preserve">Rom. 10:14-15; </w:t>
      </w:r>
      <w:r w:rsidR="002D365F">
        <w:rPr>
          <w:rFonts w:ascii="Times New Roman" w:hAnsi="Times New Roman" w:cs="Times New Roman"/>
          <w:sz w:val="24"/>
          <w:szCs w:val="24"/>
        </w:rPr>
        <w:t>1 Cor. 9:11-12, 14</w:t>
      </w:r>
      <w:r w:rsidR="007625A0">
        <w:rPr>
          <w:rFonts w:ascii="Times New Roman" w:hAnsi="Times New Roman" w:cs="Times New Roman"/>
          <w:sz w:val="24"/>
          <w:szCs w:val="24"/>
        </w:rPr>
        <w:t>-23</w:t>
      </w:r>
      <w:r w:rsidR="002D365F">
        <w:rPr>
          <w:rFonts w:ascii="Times New Roman" w:hAnsi="Times New Roman" w:cs="Times New Roman"/>
          <w:sz w:val="24"/>
          <w:szCs w:val="24"/>
        </w:rPr>
        <w:t>; Eph. 4:11-12;</w:t>
      </w:r>
      <w:r w:rsidR="007625A0">
        <w:rPr>
          <w:rFonts w:ascii="Times New Roman" w:hAnsi="Times New Roman" w:cs="Times New Roman"/>
          <w:sz w:val="24"/>
          <w:szCs w:val="24"/>
        </w:rPr>
        <w:t xml:space="preserve"> Phil. 4:14-16;</w:t>
      </w:r>
      <w:r w:rsidR="002D365F">
        <w:rPr>
          <w:rFonts w:ascii="Times New Roman" w:hAnsi="Times New Roman" w:cs="Times New Roman"/>
          <w:sz w:val="24"/>
          <w:szCs w:val="24"/>
        </w:rPr>
        <w:t xml:space="preserve"> 1 Tim. 4:11-16; 2 Tim. 4:2-5</w:t>
      </w:r>
      <w:r w:rsidR="007625A0">
        <w:rPr>
          <w:rFonts w:ascii="Times New Roman" w:hAnsi="Times New Roman" w:cs="Times New Roman"/>
          <w:sz w:val="24"/>
          <w:szCs w:val="24"/>
        </w:rPr>
        <w:t>).</w:t>
      </w:r>
    </w:p>
    <w:p w14:paraId="0A89AACC" w14:textId="622CD74F" w:rsidR="00DB0D51" w:rsidRPr="00E618F4" w:rsidRDefault="00DB0D51" w:rsidP="00DB0D51">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Deacons</w:t>
      </w:r>
      <w:r w:rsidR="007625A0">
        <w:rPr>
          <w:rFonts w:ascii="Times New Roman" w:hAnsi="Times New Roman" w:cs="Times New Roman"/>
          <w:sz w:val="24"/>
          <w:szCs w:val="24"/>
        </w:rPr>
        <w:t xml:space="preserve"> (Acts 6:1-4; Phil. 1:1; 1 Tim. 3:8-18).</w:t>
      </w:r>
    </w:p>
    <w:p w14:paraId="37ABC061" w14:textId="5AA2E7AC" w:rsidR="00DB0D51" w:rsidRPr="00E618F4" w:rsidRDefault="00DB0D51" w:rsidP="006D216F">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Worship of the Church</w:t>
      </w:r>
    </w:p>
    <w:p w14:paraId="369E9152" w14:textId="2F16BA02" w:rsidR="00E618F4" w:rsidRPr="00E618F4" w:rsidRDefault="00E618F4" w:rsidP="00E618F4">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Timing</w:t>
      </w:r>
      <w:r w:rsidR="007625A0">
        <w:rPr>
          <w:rFonts w:ascii="Times New Roman" w:hAnsi="Times New Roman" w:cs="Times New Roman"/>
          <w:sz w:val="24"/>
          <w:szCs w:val="24"/>
        </w:rPr>
        <w:t xml:space="preserve"> (Acts 20:7; 1 Cor. 16:1-2).</w:t>
      </w:r>
    </w:p>
    <w:p w14:paraId="5DDDE83F" w14:textId="71FE111E" w:rsidR="00E618F4"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Praying</w:t>
      </w:r>
      <w:r w:rsidR="007625A0">
        <w:rPr>
          <w:rFonts w:ascii="Times New Roman" w:hAnsi="Times New Roman" w:cs="Times New Roman"/>
          <w:sz w:val="24"/>
          <w:szCs w:val="24"/>
        </w:rPr>
        <w:t xml:space="preserve"> (</w:t>
      </w:r>
      <w:r w:rsidR="0035647E">
        <w:rPr>
          <w:rFonts w:ascii="Times New Roman" w:hAnsi="Times New Roman" w:cs="Times New Roman"/>
          <w:sz w:val="24"/>
          <w:szCs w:val="24"/>
        </w:rPr>
        <w:t>Acts 2:42; Phil. 4:6; 1 Tim. 2:1-3; Heb. 4:14-15; Jam. 5:13-18).</w:t>
      </w:r>
    </w:p>
    <w:p w14:paraId="53FB3C2C" w14:textId="45DD8271" w:rsidR="00E618F4"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Singing</w:t>
      </w:r>
      <w:r w:rsidR="007625A0">
        <w:rPr>
          <w:rFonts w:ascii="Times New Roman" w:hAnsi="Times New Roman" w:cs="Times New Roman"/>
          <w:sz w:val="24"/>
          <w:szCs w:val="24"/>
        </w:rPr>
        <w:t xml:space="preserve"> (</w:t>
      </w:r>
      <w:r w:rsidR="0035647E">
        <w:rPr>
          <w:rFonts w:ascii="Times New Roman" w:hAnsi="Times New Roman" w:cs="Times New Roman"/>
          <w:sz w:val="24"/>
          <w:szCs w:val="24"/>
        </w:rPr>
        <w:t>Eph. 5:18-20; Col. 3:16; Heb. 2:12; 13:15; Jam. 5:13).</w:t>
      </w:r>
    </w:p>
    <w:p w14:paraId="6F88766C" w14:textId="2240464B" w:rsidR="00E618F4"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Lord’s Supper</w:t>
      </w:r>
      <w:r w:rsidR="007625A0">
        <w:rPr>
          <w:rFonts w:ascii="Times New Roman" w:hAnsi="Times New Roman" w:cs="Times New Roman"/>
          <w:sz w:val="24"/>
          <w:szCs w:val="24"/>
        </w:rPr>
        <w:t xml:space="preserve"> (Matt. 26:26-29; 1 Cor. 10:15-16; 11:17-34).</w:t>
      </w:r>
    </w:p>
    <w:p w14:paraId="5EB4910B" w14:textId="271F0FBC" w:rsidR="00E618F4"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Preaching/Teaching</w:t>
      </w:r>
      <w:r w:rsidR="007625A0">
        <w:rPr>
          <w:rFonts w:ascii="Times New Roman" w:hAnsi="Times New Roman" w:cs="Times New Roman"/>
          <w:sz w:val="24"/>
          <w:szCs w:val="24"/>
        </w:rPr>
        <w:t xml:space="preserve"> (</w:t>
      </w:r>
      <w:r w:rsidR="0035647E">
        <w:rPr>
          <w:rFonts w:ascii="Times New Roman" w:hAnsi="Times New Roman" w:cs="Times New Roman"/>
          <w:sz w:val="24"/>
          <w:szCs w:val="24"/>
        </w:rPr>
        <w:t xml:space="preserve">Matt. 28:20; Acts 2:42; 20:7; 2 Tim. 2:2; 4:1-5; 1 Pet. 2:1-2). </w:t>
      </w:r>
    </w:p>
    <w:p w14:paraId="6B50CF0C" w14:textId="05FF291D" w:rsidR="00E618F4"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Exhorting one another</w:t>
      </w:r>
      <w:r w:rsidR="007625A0">
        <w:rPr>
          <w:rFonts w:ascii="Times New Roman" w:hAnsi="Times New Roman" w:cs="Times New Roman"/>
          <w:sz w:val="24"/>
          <w:szCs w:val="24"/>
        </w:rPr>
        <w:t xml:space="preserve"> (</w:t>
      </w:r>
      <w:r w:rsidR="0035647E">
        <w:rPr>
          <w:rFonts w:ascii="Times New Roman" w:hAnsi="Times New Roman" w:cs="Times New Roman"/>
          <w:sz w:val="24"/>
          <w:szCs w:val="24"/>
        </w:rPr>
        <w:t>1 Cor. 14:26; Gal. 6:1-2;</w:t>
      </w:r>
      <w:r w:rsidR="0035647E" w:rsidRPr="0035647E">
        <w:rPr>
          <w:rFonts w:ascii="Times New Roman" w:hAnsi="Times New Roman" w:cs="Times New Roman"/>
          <w:sz w:val="24"/>
          <w:szCs w:val="24"/>
        </w:rPr>
        <w:t xml:space="preserve"> </w:t>
      </w:r>
      <w:r w:rsidR="0035647E">
        <w:rPr>
          <w:rFonts w:ascii="Times New Roman" w:hAnsi="Times New Roman" w:cs="Times New Roman"/>
          <w:sz w:val="24"/>
          <w:szCs w:val="24"/>
        </w:rPr>
        <w:t>Eph. 4:12-16;</w:t>
      </w:r>
      <w:r w:rsidR="0032587A">
        <w:rPr>
          <w:rFonts w:ascii="Times New Roman" w:hAnsi="Times New Roman" w:cs="Times New Roman"/>
          <w:sz w:val="24"/>
          <w:szCs w:val="24"/>
        </w:rPr>
        <w:t xml:space="preserve"> Tit. 2:15; </w:t>
      </w:r>
      <w:r w:rsidR="0035647E">
        <w:rPr>
          <w:rFonts w:ascii="Times New Roman" w:hAnsi="Times New Roman" w:cs="Times New Roman"/>
          <w:sz w:val="24"/>
          <w:szCs w:val="24"/>
        </w:rPr>
        <w:t>Heb. 10:24-25).</w:t>
      </w:r>
    </w:p>
    <w:p w14:paraId="71C77F0E" w14:textId="3C691AF7" w:rsidR="00E618F4" w:rsidRPr="0032587A" w:rsidRDefault="00E618F4" w:rsidP="00E618F4">
      <w:pPr>
        <w:pStyle w:val="ListParagraph"/>
        <w:numPr>
          <w:ilvl w:val="4"/>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Giving</w:t>
      </w:r>
      <w:r w:rsidR="007625A0">
        <w:rPr>
          <w:rFonts w:ascii="Times New Roman" w:hAnsi="Times New Roman" w:cs="Times New Roman"/>
          <w:sz w:val="24"/>
          <w:szCs w:val="24"/>
        </w:rPr>
        <w:t xml:space="preserve"> (</w:t>
      </w:r>
      <w:r w:rsidR="0032587A">
        <w:rPr>
          <w:rFonts w:ascii="Times New Roman" w:hAnsi="Times New Roman" w:cs="Times New Roman"/>
          <w:sz w:val="24"/>
          <w:szCs w:val="24"/>
        </w:rPr>
        <w:t>1 Cor. 16:1-2; 2 Cor. 8-9).</w:t>
      </w:r>
    </w:p>
    <w:p w14:paraId="273C59E9" w14:textId="77777777" w:rsidR="0032587A" w:rsidRPr="00DB0D51" w:rsidRDefault="0032587A" w:rsidP="0032587A">
      <w:pPr>
        <w:pStyle w:val="ListParagraph"/>
        <w:spacing w:line="360" w:lineRule="auto"/>
        <w:ind w:left="3600"/>
        <w:rPr>
          <w:rFonts w:ascii="Times New Roman" w:hAnsi="Times New Roman" w:cs="Times New Roman"/>
          <w:sz w:val="24"/>
          <w:szCs w:val="24"/>
          <w:u w:val="single"/>
        </w:rPr>
      </w:pPr>
    </w:p>
    <w:p w14:paraId="0CDFC24C" w14:textId="60BBE55D" w:rsidR="00DB0D51" w:rsidRPr="00E618F4" w:rsidRDefault="00DB0D51" w:rsidP="006D216F">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Autonomy of Local Church</w:t>
      </w:r>
    </w:p>
    <w:p w14:paraId="0CBC8042" w14:textId="4F4BB984" w:rsidR="00E618F4" w:rsidRPr="00E618F4" w:rsidRDefault="00E618F4" w:rsidP="00E618F4">
      <w:pPr>
        <w:pStyle w:val="ListParagraph"/>
        <w:numPr>
          <w:ilvl w:val="4"/>
          <w:numId w:val="29"/>
        </w:numPr>
        <w:spacing w:line="360" w:lineRule="auto"/>
        <w:rPr>
          <w:rFonts w:ascii="Times New Roman" w:hAnsi="Times New Roman" w:cs="Times New Roman"/>
          <w:sz w:val="24"/>
          <w:szCs w:val="24"/>
          <w:u w:val="single"/>
        </w:rPr>
      </w:pPr>
      <w:r w:rsidRPr="00E618F4">
        <w:rPr>
          <w:rFonts w:ascii="Times New Roman" w:hAnsi="Times New Roman" w:cs="Times New Roman"/>
          <w:sz w:val="24"/>
          <w:szCs w:val="24"/>
          <w:u w:val="single"/>
        </w:rPr>
        <w:t>Responds only to Head which is Christ</w:t>
      </w:r>
      <w:r w:rsidR="0032587A" w:rsidRPr="009D058D">
        <w:rPr>
          <w:rFonts w:ascii="Times New Roman" w:hAnsi="Times New Roman" w:cs="Times New Roman"/>
          <w:sz w:val="24"/>
          <w:szCs w:val="24"/>
        </w:rPr>
        <w:t xml:space="preserve"> </w:t>
      </w:r>
      <w:r w:rsidR="0032587A">
        <w:rPr>
          <w:rFonts w:ascii="Times New Roman" w:hAnsi="Times New Roman" w:cs="Times New Roman"/>
          <w:sz w:val="24"/>
          <w:szCs w:val="24"/>
        </w:rPr>
        <w:t>(Acts 14:23; 15:22-41; 20:28; Rom. 16:16; Eph. 1:20-23; 1 Pet. 5:1-5).</w:t>
      </w:r>
    </w:p>
    <w:p w14:paraId="2251F03F" w14:textId="1007162D"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Concerning the Holy Spirit</w:t>
      </w:r>
      <w:r w:rsidR="006D216F">
        <w:rPr>
          <w:rFonts w:ascii="Times New Roman" w:hAnsi="Times New Roman" w:cs="Times New Roman"/>
          <w:sz w:val="24"/>
          <w:szCs w:val="24"/>
          <w:u w:val="single"/>
        </w:rPr>
        <w:t>:</w:t>
      </w:r>
    </w:p>
    <w:p w14:paraId="7AEA804E" w14:textId="3E4CB48F" w:rsidR="003979D7" w:rsidRPr="00F11122" w:rsidRDefault="003979D7" w:rsidP="003979D7">
      <w:pPr>
        <w:pStyle w:val="ListParagraph"/>
        <w:numPr>
          <w:ilvl w:val="3"/>
          <w:numId w:val="29"/>
        </w:numPr>
        <w:spacing w:line="360" w:lineRule="auto"/>
        <w:rPr>
          <w:rFonts w:ascii="Times New Roman" w:hAnsi="Times New Roman" w:cs="Times New Roman"/>
          <w:sz w:val="24"/>
          <w:szCs w:val="24"/>
          <w:u w:val="single"/>
        </w:rPr>
      </w:pPr>
      <w:r w:rsidRPr="008D674A">
        <w:rPr>
          <w:rFonts w:ascii="Times New Roman" w:hAnsi="Times New Roman" w:cs="Times New Roman"/>
          <w:b/>
          <w:sz w:val="24"/>
          <w:szCs w:val="24"/>
        </w:rPr>
        <w:t>He is deity i.e. He is God</w:t>
      </w:r>
      <w:r>
        <w:rPr>
          <w:rFonts w:ascii="Times New Roman" w:hAnsi="Times New Roman" w:cs="Times New Roman"/>
          <w:sz w:val="24"/>
          <w:szCs w:val="24"/>
        </w:rPr>
        <w:t xml:space="preserve"> (</w:t>
      </w:r>
      <w:r w:rsidR="008D674A">
        <w:rPr>
          <w:rFonts w:ascii="Times New Roman" w:hAnsi="Times New Roman" w:cs="Times New Roman"/>
          <w:sz w:val="24"/>
          <w:szCs w:val="24"/>
        </w:rPr>
        <w:t xml:space="preserve">Gen. 1:2; </w:t>
      </w:r>
      <w:r>
        <w:rPr>
          <w:rFonts w:ascii="Times New Roman" w:hAnsi="Times New Roman" w:cs="Times New Roman"/>
          <w:sz w:val="24"/>
          <w:szCs w:val="24"/>
        </w:rPr>
        <w:t xml:space="preserve">Matt. 28:19; </w:t>
      </w:r>
      <w:r w:rsidR="008D674A">
        <w:rPr>
          <w:rFonts w:ascii="Times New Roman" w:hAnsi="Times New Roman" w:cs="Times New Roman"/>
          <w:sz w:val="24"/>
          <w:szCs w:val="24"/>
        </w:rPr>
        <w:t xml:space="preserve">Jn. 16:5-15; </w:t>
      </w:r>
      <w:r>
        <w:rPr>
          <w:rFonts w:ascii="Times New Roman" w:hAnsi="Times New Roman" w:cs="Times New Roman"/>
          <w:sz w:val="24"/>
          <w:szCs w:val="24"/>
        </w:rPr>
        <w:t>Acts 5:3; 13:2, 4; 1 Cor. 2:10-11</w:t>
      </w:r>
      <w:r w:rsidR="008D674A">
        <w:rPr>
          <w:rFonts w:ascii="Times New Roman" w:hAnsi="Times New Roman" w:cs="Times New Roman"/>
          <w:sz w:val="24"/>
          <w:szCs w:val="24"/>
        </w:rPr>
        <w:t xml:space="preserve">; 2 Cor. 3:17-18; 2 Pet. 1:21). </w:t>
      </w:r>
    </w:p>
    <w:p w14:paraId="1FB7AA84" w14:textId="55DC3668" w:rsidR="00F11122" w:rsidRPr="00F11122" w:rsidRDefault="00F11122" w:rsidP="003979D7">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lastRenderedPageBreak/>
        <w:t xml:space="preserve">Helper/Guide for Apostles </w:t>
      </w:r>
      <w:r>
        <w:rPr>
          <w:rFonts w:ascii="Times New Roman" w:hAnsi="Times New Roman" w:cs="Times New Roman"/>
          <w:sz w:val="24"/>
          <w:szCs w:val="24"/>
        </w:rPr>
        <w:t>(Jn. 14:16-17, 26; 15:26; Acts 1:4-5, 8; 2:</w:t>
      </w:r>
      <w:r w:rsidR="009F77CD">
        <w:rPr>
          <w:rFonts w:ascii="Times New Roman" w:hAnsi="Times New Roman" w:cs="Times New Roman"/>
          <w:sz w:val="24"/>
          <w:szCs w:val="24"/>
        </w:rPr>
        <w:t xml:space="preserve">1-13; 2 Pet. 1:19-21). </w:t>
      </w:r>
    </w:p>
    <w:p w14:paraId="1500C2F8" w14:textId="14997A5E" w:rsidR="00F11122" w:rsidRPr="008D674A" w:rsidRDefault="00F11122" w:rsidP="003979D7">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Gift/Seal from God </w:t>
      </w:r>
      <w:r>
        <w:rPr>
          <w:rFonts w:ascii="Times New Roman" w:hAnsi="Times New Roman" w:cs="Times New Roman"/>
          <w:sz w:val="24"/>
          <w:szCs w:val="24"/>
        </w:rPr>
        <w:t xml:space="preserve">(Lk. 11:13; Acts 2:16-18, 38; Gal. 3:14; Eph. 1:13-14). </w:t>
      </w:r>
    </w:p>
    <w:p w14:paraId="6D22B3C6" w14:textId="74D6FD02" w:rsidR="008D674A" w:rsidRDefault="008D674A" w:rsidP="003979D7">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Dwells within disciples of God </w:t>
      </w:r>
      <w:r>
        <w:rPr>
          <w:rFonts w:ascii="Times New Roman" w:hAnsi="Times New Roman" w:cs="Times New Roman"/>
          <w:sz w:val="24"/>
          <w:szCs w:val="24"/>
        </w:rPr>
        <w:t>(Rom. 8:9, 11</w:t>
      </w:r>
      <w:r w:rsidR="00F11122">
        <w:rPr>
          <w:rFonts w:ascii="Times New Roman" w:hAnsi="Times New Roman" w:cs="Times New Roman"/>
          <w:sz w:val="24"/>
          <w:szCs w:val="24"/>
        </w:rPr>
        <w:t>, 26-27</w:t>
      </w:r>
      <w:r>
        <w:rPr>
          <w:rFonts w:ascii="Times New Roman" w:hAnsi="Times New Roman" w:cs="Times New Roman"/>
          <w:sz w:val="24"/>
          <w:szCs w:val="24"/>
        </w:rPr>
        <w:t xml:space="preserve">; </w:t>
      </w:r>
      <w:r w:rsidR="00F11122">
        <w:rPr>
          <w:rFonts w:ascii="Times New Roman" w:hAnsi="Times New Roman" w:cs="Times New Roman"/>
          <w:sz w:val="24"/>
          <w:szCs w:val="24"/>
        </w:rPr>
        <w:t>1 Cor. 3:16; 6:19; Gal. 4:6; Eph. 2:22; 3:16; 2 Tim. 1:14; Jam. 4:5</w:t>
      </w:r>
      <w:r w:rsidR="009F77CD">
        <w:rPr>
          <w:rFonts w:ascii="Times New Roman" w:hAnsi="Times New Roman" w:cs="Times New Roman"/>
          <w:sz w:val="24"/>
          <w:szCs w:val="24"/>
        </w:rPr>
        <w:t>).</w:t>
      </w:r>
    </w:p>
    <w:p w14:paraId="16D26B91" w14:textId="76B52E95" w:rsidR="00E618F4" w:rsidRDefault="00E618F4" w:rsidP="00FC6CB8">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Concerning Authority:</w:t>
      </w:r>
    </w:p>
    <w:p w14:paraId="1FC909E2" w14:textId="0FEB4F48" w:rsidR="009F77CD" w:rsidRPr="00726461" w:rsidRDefault="009F77CD" w:rsidP="009F77CD">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Role of Men vs. Women in positions of Leadership </w:t>
      </w:r>
      <w:r>
        <w:rPr>
          <w:rFonts w:ascii="Times New Roman" w:hAnsi="Times New Roman" w:cs="Times New Roman"/>
          <w:sz w:val="24"/>
          <w:szCs w:val="24"/>
        </w:rPr>
        <w:t xml:space="preserve">(1 Cor. 11:3-5; 14:34-35; </w:t>
      </w:r>
      <w:r w:rsidR="00726461">
        <w:rPr>
          <w:rFonts w:ascii="Times New Roman" w:hAnsi="Times New Roman" w:cs="Times New Roman"/>
          <w:sz w:val="24"/>
          <w:szCs w:val="24"/>
        </w:rPr>
        <w:t>1 Tim. 2:11-12).</w:t>
      </w:r>
    </w:p>
    <w:p w14:paraId="514D2611" w14:textId="1D5540DF" w:rsidR="00726461" w:rsidRPr="00726461" w:rsidRDefault="00726461" w:rsidP="009F77CD">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God’s established pattern of authority</w:t>
      </w:r>
    </w:p>
    <w:p w14:paraId="6AA66441" w14:textId="75F46268" w:rsidR="00726461" w:rsidRPr="00726461" w:rsidRDefault="00726461" w:rsidP="00726461">
      <w:pPr>
        <w:pStyle w:val="ListParagraph"/>
        <w:numPr>
          <w:ilvl w:val="4"/>
          <w:numId w:val="29"/>
        </w:numPr>
        <w:spacing w:line="360" w:lineRule="auto"/>
        <w:rPr>
          <w:rFonts w:ascii="Times New Roman" w:hAnsi="Times New Roman" w:cs="Times New Roman"/>
          <w:sz w:val="24"/>
          <w:szCs w:val="24"/>
          <w:u w:val="single"/>
        </w:rPr>
      </w:pPr>
      <w:r w:rsidRPr="00726461">
        <w:rPr>
          <w:rFonts w:ascii="Times New Roman" w:hAnsi="Times New Roman" w:cs="Times New Roman"/>
          <w:sz w:val="24"/>
          <w:szCs w:val="24"/>
          <w:u w:val="single"/>
        </w:rPr>
        <w:t>Command</w:t>
      </w:r>
      <w:r w:rsidRPr="009D058D">
        <w:rPr>
          <w:rFonts w:ascii="Times New Roman" w:hAnsi="Times New Roman" w:cs="Times New Roman"/>
          <w:sz w:val="24"/>
          <w:szCs w:val="24"/>
        </w:rPr>
        <w:t xml:space="preserve"> </w:t>
      </w:r>
      <w:r>
        <w:rPr>
          <w:rFonts w:ascii="Times New Roman" w:hAnsi="Times New Roman" w:cs="Times New Roman"/>
          <w:sz w:val="24"/>
          <w:szCs w:val="24"/>
        </w:rPr>
        <w:t xml:space="preserve">(Matt. 28:18-20; Jn. 13:34; Acts. 2:38; 1 Thess. 4:3). </w:t>
      </w:r>
    </w:p>
    <w:p w14:paraId="4FCA5B6E" w14:textId="27D0DEC3" w:rsidR="00726461" w:rsidRPr="00726461" w:rsidRDefault="00726461" w:rsidP="00726461">
      <w:pPr>
        <w:pStyle w:val="ListParagraph"/>
        <w:numPr>
          <w:ilvl w:val="4"/>
          <w:numId w:val="29"/>
        </w:numPr>
        <w:spacing w:line="360" w:lineRule="auto"/>
        <w:rPr>
          <w:rFonts w:ascii="Times New Roman" w:hAnsi="Times New Roman" w:cs="Times New Roman"/>
          <w:sz w:val="24"/>
          <w:szCs w:val="24"/>
          <w:u w:val="single"/>
        </w:rPr>
      </w:pPr>
      <w:r w:rsidRPr="00726461">
        <w:rPr>
          <w:rFonts w:ascii="Times New Roman" w:hAnsi="Times New Roman" w:cs="Times New Roman"/>
          <w:sz w:val="24"/>
          <w:szCs w:val="24"/>
          <w:u w:val="single"/>
        </w:rPr>
        <w:t>Example</w:t>
      </w:r>
      <w:r>
        <w:rPr>
          <w:rFonts w:ascii="Times New Roman" w:hAnsi="Times New Roman" w:cs="Times New Roman"/>
          <w:sz w:val="24"/>
          <w:szCs w:val="24"/>
        </w:rPr>
        <w:t xml:space="preserve"> (Acts 20:7; 1 Cor. 16:1-2).</w:t>
      </w:r>
    </w:p>
    <w:p w14:paraId="1D3670F8" w14:textId="18CCE9CE" w:rsidR="00726461" w:rsidRPr="00726461" w:rsidRDefault="00726461" w:rsidP="00726461">
      <w:pPr>
        <w:pStyle w:val="ListParagraph"/>
        <w:numPr>
          <w:ilvl w:val="4"/>
          <w:numId w:val="29"/>
        </w:numPr>
        <w:spacing w:line="360" w:lineRule="auto"/>
        <w:rPr>
          <w:rFonts w:ascii="Times New Roman" w:hAnsi="Times New Roman" w:cs="Times New Roman"/>
          <w:sz w:val="24"/>
          <w:szCs w:val="24"/>
          <w:u w:val="single"/>
        </w:rPr>
      </w:pPr>
      <w:r w:rsidRPr="00726461">
        <w:rPr>
          <w:rFonts w:ascii="Times New Roman" w:hAnsi="Times New Roman" w:cs="Times New Roman"/>
          <w:sz w:val="24"/>
          <w:szCs w:val="24"/>
          <w:u w:val="single"/>
        </w:rPr>
        <w:t>Necessary Inference</w:t>
      </w:r>
      <w:r>
        <w:rPr>
          <w:rFonts w:ascii="Times New Roman" w:hAnsi="Times New Roman" w:cs="Times New Roman"/>
          <w:sz w:val="24"/>
          <w:szCs w:val="24"/>
        </w:rPr>
        <w:t xml:space="preserve"> (Specific and General authority).</w:t>
      </w:r>
    </w:p>
    <w:p w14:paraId="2E5A74C1" w14:textId="08324D7F" w:rsidR="00FC6CB8" w:rsidRDefault="00FC6CB8" w:rsidP="00FC6CB8">
      <w:pPr>
        <w:pStyle w:val="ListParagraph"/>
        <w:numPr>
          <w:ilvl w:val="2"/>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Concerning Eschatology</w:t>
      </w:r>
      <w:r w:rsidR="006D216F">
        <w:rPr>
          <w:rFonts w:ascii="Times New Roman" w:hAnsi="Times New Roman" w:cs="Times New Roman"/>
          <w:sz w:val="24"/>
          <w:szCs w:val="24"/>
          <w:u w:val="single"/>
        </w:rPr>
        <w:t>:</w:t>
      </w:r>
    </w:p>
    <w:p w14:paraId="0CD3A375" w14:textId="34EE47AE" w:rsidR="00726461" w:rsidRPr="00DC27FB" w:rsidRDefault="00DC27FB" w:rsidP="00726461">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Death and the Afterlife</w:t>
      </w:r>
      <w:r>
        <w:rPr>
          <w:rFonts w:ascii="Times New Roman" w:hAnsi="Times New Roman" w:cs="Times New Roman"/>
          <w:sz w:val="24"/>
          <w:szCs w:val="24"/>
        </w:rPr>
        <w:t xml:space="preserve"> (Gen. 3:19; Psa. 89:48; Lk. 16:19-31; Heb. 9:27).</w:t>
      </w:r>
    </w:p>
    <w:p w14:paraId="6859ECC2" w14:textId="11130422" w:rsidR="00DC27FB" w:rsidRPr="00DC27FB" w:rsidRDefault="00DC27FB" w:rsidP="00726461">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The Second Coming of Jesus/Final Judgment</w:t>
      </w:r>
      <w:r>
        <w:rPr>
          <w:rFonts w:ascii="Times New Roman" w:hAnsi="Times New Roman" w:cs="Times New Roman"/>
          <w:sz w:val="24"/>
          <w:szCs w:val="24"/>
        </w:rPr>
        <w:t xml:space="preserve"> (</w:t>
      </w:r>
      <w:r w:rsidR="009D4AAB">
        <w:rPr>
          <w:rFonts w:ascii="Times New Roman" w:hAnsi="Times New Roman" w:cs="Times New Roman"/>
          <w:sz w:val="24"/>
          <w:szCs w:val="24"/>
        </w:rPr>
        <w:t>Matt. 25:31-46; Lk. 18:8; Rom. 14:10; 2 Cor. 5:10; 1 Thess. 4:13-18; 2 Pet. 3:8).</w:t>
      </w:r>
    </w:p>
    <w:p w14:paraId="4630D4A8" w14:textId="06B19752" w:rsidR="00DC27FB" w:rsidRPr="00DC27FB" w:rsidRDefault="00DC27FB" w:rsidP="00726461">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The Resurrection</w:t>
      </w:r>
      <w:r>
        <w:rPr>
          <w:rFonts w:ascii="Times New Roman" w:hAnsi="Times New Roman" w:cs="Times New Roman"/>
          <w:sz w:val="24"/>
          <w:szCs w:val="24"/>
        </w:rPr>
        <w:t xml:space="preserve"> (</w:t>
      </w:r>
      <w:r w:rsidR="009D4AAB">
        <w:rPr>
          <w:rFonts w:ascii="Times New Roman" w:hAnsi="Times New Roman" w:cs="Times New Roman"/>
          <w:sz w:val="24"/>
          <w:szCs w:val="24"/>
        </w:rPr>
        <w:t>Matt. 22:29-32; Jn. 5:26-29; 11:25-26; 1 Cor. 15; 1 Thess. 4:14-16).</w:t>
      </w:r>
    </w:p>
    <w:p w14:paraId="33C53E4A" w14:textId="08478468" w:rsidR="00DC27FB" w:rsidRDefault="00DC27FB" w:rsidP="00726461">
      <w:pPr>
        <w:pStyle w:val="ListParagraph"/>
        <w:numPr>
          <w:ilvl w:val="3"/>
          <w:numId w:val="29"/>
        </w:numPr>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Heaven and Hell </w:t>
      </w:r>
      <w:r>
        <w:rPr>
          <w:rFonts w:ascii="Times New Roman" w:hAnsi="Times New Roman" w:cs="Times New Roman"/>
          <w:sz w:val="24"/>
          <w:szCs w:val="24"/>
        </w:rPr>
        <w:t>(</w:t>
      </w:r>
      <w:r w:rsidR="00195E66">
        <w:rPr>
          <w:rFonts w:ascii="Times New Roman" w:hAnsi="Times New Roman" w:cs="Times New Roman"/>
          <w:sz w:val="24"/>
          <w:szCs w:val="24"/>
        </w:rPr>
        <w:t xml:space="preserve">Matt. 25:31-46; Mk. 9:43-48; </w:t>
      </w:r>
      <w:r w:rsidR="009D4AAB">
        <w:rPr>
          <w:rFonts w:ascii="Times New Roman" w:hAnsi="Times New Roman" w:cs="Times New Roman"/>
          <w:sz w:val="24"/>
          <w:szCs w:val="24"/>
        </w:rPr>
        <w:t xml:space="preserve">2 Cor. 5:1-2; </w:t>
      </w:r>
      <w:r w:rsidR="00195E66">
        <w:rPr>
          <w:rFonts w:ascii="Times New Roman" w:hAnsi="Times New Roman" w:cs="Times New Roman"/>
          <w:sz w:val="24"/>
          <w:szCs w:val="24"/>
        </w:rPr>
        <w:t>Phil. 3:20; Col. 1:5; 2 Thess. 1:9; 2 Tim. 4:8; Heb. 12:22-23).</w:t>
      </w:r>
    </w:p>
    <w:p w14:paraId="3135AFB3" w14:textId="3E228CB2" w:rsidR="00FC6CB8" w:rsidRPr="00FC6CB8" w:rsidRDefault="00FC6CB8" w:rsidP="00FC6CB8">
      <w:pPr>
        <w:spacing w:line="360" w:lineRule="auto"/>
        <w:ind w:left="1980"/>
        <w:rPr>
          <w:rFonts w:ascii="Times New Roman" w:hAnsi="Times New Roman" w:cs="Times New Roman"/>
          <w:sz w:val="24"/>
          <w:szCs w:val="24"/>
          <w:u w:val="single"/>
        </w:rPr>
      </w:pPr>
    </w:p>
    <w:p w14:paraId="158F70AC" w14:textId="3AE226F7" w:rsidR="00445A47" w:rsidRDefault="00445A47" w:rsidP="001C23F3">
      <w:pPr>
        <w:rPr>
          <w:rFonts w:ascii="Times New Roman" w:hAnsi="Times New Roman" w:cs="Times New Roman"/>
          <w:sz w:val="24"/>
          <w:szCs w:val="24"/>
        </w:rPr>
      </w:pPr>
    </w:p>
    <w:p w14:paraId="20034368" w14:textId="77777777" w:rsidR="00445A47" w:rsidRPr="00CE1EB5" w:rsidRDefault="00445A47" w:rsidP="001C23F3">
      <w:pPr>
        <w:rPr>
          <w:rFonts w:ascii="Times New Roman" w:hAnsi="Times New Roman" w:cs="Times New Roman"/>
          <w:sz w:val="24"/>
          <w:szCs w:val="24"/>
        </w:rPr>
      </w:pPr>
    </w:p>
    <w:sectPr w:rsidR="00445A47"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DC18D" w14:textId="77777777" w:rsidR="00B40A83" w:rsidRDefault="00B40A83">
      <w:pPr>
        <w:spacing w:after="0"/>
      </w:pPr>
      <w:r>
        <w:separator/>
      </w:r>
    </w:p>
  </w:endnote>
  <w:endnote w:type="continuationSeparator" w:id="0">
    <w:p w14:paraId="000F3C38" w14:textId="77777777" w:rsidR="00B40A83" w:rsidRDefault="00B40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2EC1" w14:textId="77777777" w:rsidR="00B40A83" w:rsidRDefault="00B40A83">
      <w:pPr>
        <w:spacing w:after="0"/>
      </w:pPr>
      <w:r>
        <w:separator/>
      </w:r>
    </w:p>
  </w:footnote>
  <w:footnote w:type="continuationSeparator" w:id="0">
    <w:p w14:paraId="5CD35E2C" w14:textId="77777777" w:rsidR="00B40A83" w:rsidRDefault="00B40A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62EC2"/>
    <w:rsid w:val="00174A04"/>
    <w:rsid w:val="00176DBB"/>
    <w:rsid w:val="0017702C"/>
    <w:rsid w:val="00177624"/>
    <w:rsid w:val="00181124"/>
    <w:rsid w:val="00186315"/>
    <w:rsid w:val="00187E7C"/>
    <w:rsid w:val="00194EB2"/>
    <w:rsid w:val="0019560E"/>
    <w:rsid w:val="00195E66"/>
    <w:rsid w:val="00197313"/>
    <w:rsid w:val="00197F95"/>
    <w:rsid w:val="001A20D4"/>
    <w:rsid w:val="001A2863"/>
    <w:rsid w:val="001A42C0"/>
    <w:rsid w:val="001B29CF"/>
    <w:rsid w:val="001B6A0C"/>
    <w:rsid w:val="001B7CC8"/>
    <w:rsid w:val="001C23F3"/>
    <w:rsid w:val="001C4BFF"/>
    <w:rsid w:val="001C6701"/>
    <w:rsid w:val="001D0C46"/>
    <w:rsid w:val="001D1DFA"/>
    <w:rsid w:val="001D22B1"/>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24AD"/>
    <w:rsid w:val="005F5050"/>
    <w:rsid w:val="00600F0C"/>
    <w:rsid w:val="006038AB"/>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A629F"/>
    <w:rsid w:val="006B1FDD"/>
    <w:rsid w:val="006C1D23"/>
    <w:rsid w:val="006C29DF"/>
    <w:rsid w:val="006C6DA0"/>
    <w:rsid w:val="006C7B82"/>
    <w:rsid w:val="006D216F"/>
    <w:rsid w:val="006D2358"/>
    <w:rsid w:val="006D36A5"/>
    <w:rsid w:val="006E1212"/>
    <w:rsid w:val="006E1B44"/>
    <w:rsid w:val="006E39DF"/>
    <w:rsid w:val="006E5C1A"/>
    <w:rsid w:val="006E5DBF"/>
    <w:rsid w:val="006E7AC6"/>
    <w:rsid w:val="006F0623"/>
    <w:rsid w:val="006F221E"/>
    <w:rsid w:val="006F30FC"/>
    <w:rsid w:val="00700266"/>
    <w:rsid w:val="007021DA"/>
    <w:rsid w:val="00705929"/>
    <w:rsid w:val="00705CCB"/>
    <w:rsid w:val="00706CC8"/>
    <w:rsid w:val="007124DE"/>
    <w:rsid w:val="007216F8"/>
    <w:rsid w:val="00726461"/>
    <w:rsid w:val="00731094"/>
    <w:rsid w:val="00744BB6"/>
    <w:rsid w:val="00751661"/>
    <w:rsid w:val="00755642"/>
    <w:rsid w:val="00755D5A"/>
    <w:rsid w:val="00755FAA"/>
    <w:rsid w:val="00756AC8"/>
    <w:rsid w:val="00756BA8"/>
    <w:rsid w:val="007625A0"/>
    <w:rsid w:val="00763260"/>
    <w:rsid w:val="00763B3C"/>
    <w:rsid w:val="00772E83"/>
    <w:rsid w:val="00773906"/>
    <w:rsid w:val="007749F6"/>
    <w:rsid w:val="007826B0"/>
    <w:rsid w:val="0079005E"/>
    <w:rsid w:val="00790F81"/>
    <w:rsid w:val="00792B8B"/>
    <w:rsid w:val="00793B5F"/>
    <w:rsid w:val="00795EC4"/>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3303"/>
    <w:rsid w:val="00895D2E"/>
    <w:rsid w:val="00897959"/>
    <w:rsid w:val="008A0A8E"/>
    <w:rsid w:val="008A113F"/>
    <w:rsid w:val="008A209C"/>
    <w:rsid w:val="008A431F"/>
    <w:rsid w:val="008B4D3B"/>
    <w:rsid w:val="008B6D12"/>
    <w:rsid w:val="008C0D1F"/>
    <w:rsid w:val="008C2A62"/>
    <w:rsid w:val="008C3C7B"/>
    <w:rsid w:val="008D37C9"/>
    <w:rsid w:val="008D5C00"/>
    <w:rsid w:val="008D6728"/>
    <w:rsid w:val="008D674A"/>
    <w:rsid w:val="008D7A4A"/>
    <w:rsid w:val="008E5360"/>
    <w:rsid w:val="008F0038"/>
    <w:rsid w:val="00903B17"/>
    <w:rsid w:val="00903DBD"/>
    <w:rsid w:val="0090696E"/>
    <w:rsid w:val="009071C2"/>
    <w:rsid w:val="00907691"/>
    <w:rsid w:val="009119CF"/>
    <w:rsid w:val="00915D02"/>
    <w:rsid w:val="00931D4C"/>
    <w:rsid w:val="00932204"/>
    <w:rsid w:val="009434ED"/>
    <w:rsid w:val="00945A77"/>
    <w:rsid w:val="00946263"/>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58D"/>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0A83"/>
    <w:rsid w:val="00B424D1"/>
    <w:rsid w:val="00B44343"/>
    <w:rsid w:val="00B4718F"/>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2A90"/>
    <w:rsid w:val="00B933F4"/>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67A0"/>
    <w:rsid w:val="00C84D3B"/>
    <w:rsid w:val="00C87500"/>
    <w:rsid w:val="00C902AA"/>
    <w:rsid w:val="00C9155C"/>
    <w:rsid w:val="00C91A8C"/>
    <w:rsid w:val="00C92314"/>
    <w:rsid w:val="00C9361A"/>
    <w:rsid w:val="00CA0C38"/>
    <w:rsid w:val="00CA1555"/>
    <w:rsid w:val="00CA3DDA"/>
    <w:rsid w:val="00CA4E5E"/>
    <w:rsid w:val="00CA5627"/>
    <w:rsid w:val="00CA7BBA"/>
    <w:rsid w:val="00CB2EFC"/>
    <w:rsid w:val="00CB3668"/>
    <w:rsid w:val="00CB5194"/>
    <w:rsid w:val="00CB7CDD"/>
    <w:rsid w:val="00CB7EDB"/>
    <w:rsid w:val="00CC17F9"/>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C6CB8"/>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B887-64CD-7B4A-BAF6-35C8EBE4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5747</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116</cp:revision>
  <dcterms:created xsi:type="dcterms:W3CDTF">2017-04-08T20:45:00Z</dcterms:created>
  <dcterms:modified xsi:type="dcterms:W3CDTF">2019-01-26T20:51:00Z</dcterms:modified>
  <cp:version/>
</cp:coreProperties>
</file>